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D1" w:rsidRPr="009A0AA1" w:rsidRDefault="008E7451" w:rsidP="00490C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</w:t>
      </w:r>
      <w:r w:rsidR="00D70F5B" w:rsidRPr="009A0AA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8</w:t>
      </w:r>
    </w:p>
    <w:p w:rsidR="00490CD1" w:rsidRPr="00490CD1" w:rsidRDefault="00490CD1" w:rsidP="00490CD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ПРОЕКТ!</w:t>
      </w:r>
    </w:p>
    <w:p w:rsidR="00490CD1" w:rsidRPr="00490CD1" w:rsidRDefault="00490CD1" w:rsidP="00490CD1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ДОГОВОР</w:t>
      </w:r>
    </w:p>
    <w:p w:rsidR="00490CD1" w:rsidRPr="00490CD1" w:rsidRDefault="00490CD1" w:rsidP="00490CD1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№ ……………………………..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="002E21E2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………………..... 2016 г., в гр. Лозница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между: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 ОБЩИНА ЛОЗНИЦА,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адрес гр. Лозница, ул. „Васил Левски” №6, ЕИК 000505853, представляван от Айхан Мустафов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Хашимов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Кмет на Община Лозница,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наричан по-долу за краткост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ВЪЗЛОЖИТЕЛ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от една страна,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490CD1" w:rsidRPr="00490CD1" w:rsidRDefault="00490CD1" w:rsidP="00490CD1">
      <w:pPr>
        <w:tabs>
          <w:tab w:val="left" w:pos="426"/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</w:t>
      </w:r>
    </w:p>
    <w:p w:rsidR="00490CD1" w:rsidRPr="00490CD1" w:rsidRDefault="00490CD1" w:rsidP="00490CD1">
      <w:pPr>
        <w:tabs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2. …………………........................…………., със седалище и адрес на управление ................................................., с ЕИК по БУЛСТАТ……………, представлявано от ..........................., в качеството му на ............................... [</w:t>
      </w:r>
      <w:r w:rsidRPr="00490CD1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ar-SA"/>
        </w:rPr>
        <w:t>длъжност на представляващия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], наричан по-долу за краткост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ИЗПЪЛНИТЕЛ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bg-BG" w:eastAsia="ar-SA"/>
        </w:rPr>
        <w:footnoteReference w:id="1"/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,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резултат на проведена процедура по реда на чл.14, ал. 5, т.2 от ЗОП, се сключи настоящият договор, създаден в рамките на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проект „Ръка за ръка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Договор 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с бенефициент Община Лозница.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center" w:pos="720"/>
          <w:tab w:val="center" w:pos="4536"/>
          <w:tab w:val="left" w:pos="7725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Цялата отговорност за съдържанието на договора и неговият предмет се носи от община Лозница и при никакви обстоятелства не може да се счита, че този документ отразява официалното становище на Европейския съюз и на Управляващият орган – Министерство на труда и социалната политика.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се споразумяха за следното: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І. ПРЕДМЕТ НА ДОГОВОРА</w:t>
      </w:r>
    </w:p>
    <w:p w:rsidR="00490CD1" w:rsidRPr="00490CD1" w:rsidRDefault="00490CD1" w:rsidP="00490C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1. (1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ВЪЗЛОЖИТЕЛЯТ възлага, а ИЗПЪЛНИТЕЛЯТ приема, срещу заплащане на възнаграждение, да предостави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услуга по разработване на правила за дейността на Центъра за почасово предоставяне на услуги в общността или в домашна среда по проект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490CD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lastRenderedPageBreak/>
        <w:t xml:space="preserve">(2) </w:t>
      </w:r>
      <w:r w:rsidRPr="00490CD1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И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ЗПЪЛНИТЕЛЯТ следва да изпълни дейностите по ал. 1 в съответствие с Техническото задание, част от документацията и в сроковете по раздел ІІ от настоящия договор.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П. ВЪЗЛАГАНЕ И СРОКОВЕ ПО ДОГОВОРА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2. (1)</w:t>
      </w:r>
      <w:r w:rsidRPr="00490CD1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Настоящият договор влиза в сила от датата на подписването му от двете страни и приключва с изпълнение на всички задължения на страните по него, но не по-късно </w:t>
      </w:r>
      <w:r w:rsidRPr="009A0AA1">
        <w:rPr>
          <w:rFonts w:ascii="Times New Roman" w:eastAsia="Times New Roman" w:hAnsi="Times New Roman" w:cs="Times New Roman"/>
          <w:spacing w:val="-5"/>
          <w:sz w:val="24"/>
          <w:szCs w:val="24"/>
          <w:highlight w:val="yellow"/>
          <w:lang w:val="bg-BG"/>
        </w:rPr>
        <w:t xml:space="preserve">от </w:t>
      </w:r>
      <w:r w:rsidRPr="009A0AA1">
        <w:rPr>
          <w:rFonts w:ascii="Times New Roman" w:eastAsia="Times New Roman" w:hAnsi="Times New Roman" w:cs="Times New Roman"/>
          <w:b/>
          <w:spacing w:val="-5"/>
          <w:sz w:val="24"/>
          <w:szCs w:val="24"/>
          <w:highlight w:val="yellow"/>
          <w:lang w:val="bg-BG"/>
        </w:rPr>
        <w:t>60 календарни дни</w:t>
      </w:r>
      <w:r w:rsidRPr="00490CD1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>, считано от датата на подписването му.</w:t>
      </w:r>
    </w:p>
    <w:p w:rsidR="00490CD1" w:rsidRPr="00490CD1" w:rsidRDefault="00490CD1" w:rsidP="00490CD1">
      <w:pPr>
        <w:keepNext/>
        <w:tabs>
          <w:tab w:val="left" w:pos="0"/>
          <w:tab w:val="left" w:pos="567"/>
        </w:tabs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 w:rsidRPr="00490CD1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  <w:lang w:val="bg-BG" w:eastAsia="bg-BG"/>
        </w:rPr>
        <w:t>(2)</w:t>
      </w:r>
      <w:r w:rsidRPr="00490CD1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val="bg-BG" w:eastAsia="bg-BG"/>
        </w:rPr>
        <w:t xml:space="preserve"> </w:t>
      </w:r>
      <w:r w:rsidRPr="00490CD1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Договорът се счита за окончателно изпълнен след подписване на приемо-предавателен протокол от </w:t>
      </w:r>
      <w:r w:rsidRPr="00490C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ВЪЗЛОЖИТЕЛЯ</w:t>
      </w:r>
      <w:r w:rsidRPr="00490CD1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и </w:t>
      </w:r>
      <w:r w:rsidRPr="00490C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 xml:space="preserve">ИЗПЪЛНИТЕЛЯ </w:t>
      </w:r>
      <w:r w:rsidRPr="00490CD1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за предаване на извършената работа и изпълнение на отделните дейности.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 ВЪЗНАГРАЖДЕНИЕ И НАЧИН НА ПЛАЩАНЕ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3. 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за изпълнение на настоящия договор, съгласно предложено от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и прието от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Ценовото предложение е в размер на </w:t>
      </w:r>
      <w:r w:rsidRPr="00490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………………..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490C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………………..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) лв. без ДДС, или ................. (словом) с ДДС.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възнаграждението по ал. 1 са включени всички разходи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изпълнение на дейностите по чл. 1 от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по ал. 1 е окончателна и не подлежи на промяна за срока на действие на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(4) ИЗПЪЛНИТЕЛЯТ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потвърждава, че възнаграждението за изпълнение на договора е единственото възнаграждение за изпълнение на дейностите по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4. 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по чл. 3, ал. 1 ще се изплаща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следва:</w:t>
      </w:r>
    </w:p>
    <w:p w:rsidR="00490CD1" w:rsidRPr="00490CD1" w:rsidRDefault="00490CD1" w:rsidP="00490CD1">
      <w:pPr>
        <w:numPr>
          <w:ilvl w:val="0"/>
          <w:numId w:val="4"/>
        </w:num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50% - авансово плащане, платимо до 10 дни от подписването на настоящия договор и представяне на разходно–оправдателен документ /оригинална фактура/ от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90CD1" w:rsidRPr="00490CD1" w:rsidRDefault="002B60C7" w:rsidP="00490CD1">
      <w:pPr>
        <w:numPr>
          <w:ilvl w:val="0"/>
          <w:numId w:val="4"/>
        </w:num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  <w:r w:rsidR="00490CD1"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50 % - окончателно плащане при изпълнение на услугата по разработване на правила за дейността на Центъра по настоящия договор, платимо в срок до 10 дни от датата на подписване на двустранен приемо-предавателен протокол за извършена услуга и представяне на разходно – оправдателен документ /оригинална фактура/ от </w:t>
      </w:r>
      <w:r w:rsidR="00490CD1"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490CD1"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(2)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посочва в разход оправдателните документи/ фактури, издадени във връзка с Договора, наименованието на Оперативна програма „Развитие на човешките ресурси” 2014-2020, съфинансирана от Европейския съюз чрез Европейския социален фонд, задължително наименованието и номера на договора за безвъзмездна финансова помощ, посочен в чл. 1, както и номера и датата на настоящия договор.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Плащанията се извършват с платежно нареждане по банкова сметка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при: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Банка: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IBAN: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BIC: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</w:t>
      </w:r>
      <w:r w:rsidRPr="00490CD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……………………..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дължи възстановяване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сумата, която не е призната за плащане от Управляващия орган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вина на Изпълнителя, в срок от 5 /пет/ работни дни от получаването на искането на Възложителя. Сумите се възстановяват по следната банкова сметка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IBAN:………………………………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BIC:………………………………….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Банка: ………………………………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сметката:……………………..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 ФИНАНСИРАНЕ</w:t>
      </w:r>
    </w:p>
    <w:p w:rsidR="00490CD1" w:rsidRPr="00490CD1" w:rsidRDefault="00490CD1" w:rsidP="00490CD1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5.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Финансирането по чл. 3 от настоящия договор се извършва със средства от бюджета по проект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490CD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“,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изпълняван от община Лозница - бенефициент по настоящият проект.</w:t>
      </w:r>
    </w:p>
    <w:p w:rsidR="00490CD1" w:rsidRPr="00490CD1" w:rsidRDefault="00490CD1" w:rsidP="00490C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V.  ПРАВА И ЗАДЪЛЖЕНИЯ НА ВЪЗЛОЖИТЕЛЯ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6. (1) ВЪЗЛОЖИТЕЛЯТ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право: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получи от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разработените правила по реда на чл. 1, ал. 1 и в сроковете, определени в чл. 2 от настоящия договор.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извършва проверки на работата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свързани с изпълнението на настоящия договор.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изисква от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корекция в работата, при установени в хода на работата неточности и дефекти, както и в случаите на обективна необходимост, по реда и в сроковете, определени в този договор.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иска от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извърши дейностите по договора в срок, без отклонение от договореното и без недостатъци.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 </w:t>
      </w:r>
    </w:p>
    <w:p w:rsidR="00490CD1" w:rsidRPr="00490CD1" w:rsidRDefault="00490CD1" w:rsidP="00490CD1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 заплати цената на договора по реда и при условията в него.</w:t>
      </w:r>
    </w:p>
    <w:p w:rsidR="00490CD1" w:rsidRPr="00490CD1" w:rsidRDefault="00490CD1" w:rsidP="00490CD1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Да не възпрепятства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да не нарушава оперативната му самостоятелност във връзка с изпълнението на договора.</w:t>
      </w:r>
    </w:p>
    <w:p w:rsidR="00490CD1" w:rsidRPr="00490CD1" w:rsidRDefault="00490CD1" w:rsidP="00490CD1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уведомява писмено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предвидените в този договор случаи.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(3)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да: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получи в срок уговореното възнаграждение, съгласно чл. 4 на настоящия договор;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иска от Възложителя съдействие, информация и документи, необходими му за извършване на дейностите по чл. 1, ал. 1 от Договора;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спре временно изпълнението на възложената работа при липса на съдействие и информация от страна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необходими му за извършване на дейностите по чл. 1, ал. 1.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извърши услугите качествено и в срок, според изискванията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да изпълнява всичките му нареждания по предмета на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подържа точно и систематизирано деловодство, счетоводство и отчетност във връзка с извършваните дейности по чл. 1, ал. 1.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положи необходимата грижа за качествено извършване на услугите по договора, като се стреми те да бъдат извършени по най-високите стандарти на професионална компетентност, етичност и почтеност.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осигури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 всяко лице, упълномощено от него, достъп по всяко приемливо време до документацията, свързана с извършените услуги, за извършване на проверки и изготвяне на копия, за времето на изпълнение на договора и след това.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води подробна, точна и редовна счетоводна и друга отчетна документация за извършените услуги и разходи по настоящия договор, в съответствие с изискванията на общностното и националното законодателство, в съответствие с националните и международни счетоводни стандарти, която да подлежи на точно идентифициране на проверка. Да съхранява всички документи във връзка с настоящата поръчка за срок от 3 (три) години след приключване на проекта. 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 изпълнението на договора да предаде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материали и документи, които са придобити, съставени или изготвени от него във връзка с дейностите в изпълнение на договора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следи и докладва на </w:t>
      </w: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нередности при изпълнението на договора в срок до 5 работни дни от установяване на нередността. В случай на установена нередност,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длъжен да възстанови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неправомерно изплатени суми, заедно с дължимите лихви.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8.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информира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за възникнали проблеми при изпълнението на договора и за предприетите мерки за тяхното разрешаване.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numPr>
          <w:ilvl w:val="0"/>
          <w:numId w:val="1"/>
        </w:num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ПРИЕМАНЕ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ind w:left="78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</w:pPr>
      <w:r w:rsidRPr="00490CD1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bg-BG"/>
        </w:rPr>
        <w:lastRenderedPageBreak/>
        <w:t xml:space="preserve">Чл. 7. (1) </w:t>
      </w:r>
      <w:r w:rsidRPr="00490CD1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>Приемането на изпълнената, в съответствие с договора работа, се извършва с подписването на приемо-предавателни протоколи между страните.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(2)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ВЪЗЛОЖИТЕЛЯТ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има право в срок от 5 (пет) работни дни от датата на предаване на разработения документ по ал. 1 да го прегледа и да даде своите забележки и/или възражения на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писмен вид.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(3)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случай, че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ВЪЗЛОЖИТЕЛЯТ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приеме без възражения изработения документ, страните подписват протокол за предаване-приемане в срок до 2 (два) работни дни от изтичане на срока по ал. 2.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(4)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случай, че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val="bg-BG"/>
        </w:rPr>
        <w:t>ВЪЗЛОЖИТЕЛЯТ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има забележки или възражения във връзка с изготвения от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документ, той уведомява за това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писмен вид и връща документа с писмени указания за отстраняване на допуснатите в него несъответствия и </w:t>
      </w:r>
      <w:proofErr w:type="spellStart"/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непълноти</w:t>
      </w:r>
      <w:proofErr w:type="spellEnd"/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.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е длъжен да отстрани допуснатите </w:t>
      </w:r>
      <w:proofErr w:type="spellStart"/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непълноти</w:t>
      </w:r>
      <w:proofErr w:type="spellEnd"/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и несъответствия в срок до 5 (пет) работни дни от получаване на уведомлението по предходното изречение. В рамките на посочения срок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е длъжен да представи на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490CD1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документа, съобразен с неговите бележки и възражения. В този случай страните подписват приемо-предавателен протокол за изпълнената услугата в посочения в ал. 3 срок.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</w:t>
      </w:r>
      <w:r w:rsidRPr="00490CD1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bg-BG"/>
        </w:rPr>
        <w:t xml:space="preserve">.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НЕИЗПЪЛНЕНИЕ. ОТГОВОРНОСТ ЗА НЕИЗПЪЛНЕНИЕ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Чл.8.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носи отговорност за неточното и некачествено изпълнение на дейностите по този договор.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Чл.9 (1)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изпълни възложената услуга или част от нея, или изискванията за нея съгласно договора, или не изпълни други договорени дейности в установения с договора срок, същият дължи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неустойка в размер на законната лихва за всеки просрочен ден, но не повече от 10 % (десет на сто) от цената на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неизпълнението на други задължения по договора неизправната страна дължи на изправната неустойка в размер до 10 % (десет на сто) от цената по договора. Страната, която е понесла вреди от неизпълнението може да търси обезщетение и за по-големи вреди.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10. (1)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превежда неустойките по настоящия договор, както и подлежащите на възстановяване от него неусвоени средства по банкова сметка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посочена в чл. 4, ал. 4.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удържи начислените неустойки от последващото дължимо по договора плащане.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11.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бъдат наложени финансови корекции, поради некачествено изпълнение на възложените дейности или друго виновно неизпълнение от страна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последният дължи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 в размер на наложената финансова корекция.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заплати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съответните дължими суми в срок от 5 (пет) работни дни след получаване на искане за това.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(2)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заплати неустойките в упоменатия срок,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на обезщетение за забавено плащане в размер на законовата лихва за периода на просрочието.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 12.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Независимо от изплащането на неустойките, страните могат да искат обезщетение по общия ред за причинените им вреди, ако техния размер надвишава уговорената неустойка.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VIIІ. КОНФИДЕНЦИАЛНОСТ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</w:pP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 13. 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се задължава да не разпространява информация за другата страна, станала й известна при или по повод сключването на договора, включително в хода на обществената поръчка, която страната, за която се отнася информацията, е посочила писмено, че е конфиденциална.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е конфиденциална информацията, която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ВЪЗЛОЖИТЕЛЯТ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представи на Управляващия орган на ОПРЧР.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14. (1)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използва предоставената от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конфиденциална информация, свързана с дейността – предмет на този договор, с изключителната цел да изпълни задълженията си по този договор.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може да дава конфиденциална информация на трети лица и да участва в медийни изяви във връзка с изпълнението на договора без предварителното писмено съгласие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няма право да използва, разгласява, предоставя, разпространява всяка непубликувана или конфиденциална информация, получена в хода на изпълнение на договора, освен ако му бъде предварително писмено разрешено от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(4) ИЗПЪЛНИТЕЛЯТ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неговият екип нямат право да извършват действия в ущърб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възползвайки се от предоставената им информация, получена в хода на изпълнение на договора. 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(5)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приключване изпълнението на договора или при искане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всички предоставени материали, съдържащи конфиденциална информация, ще бъдат върнати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(6)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Предоставянето на конфиденциална информация на надлежно упълномощени лица от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на одитните органи на Европейския съюз, съответно на одитните органи на международната финансова институция, няма да се смятат за нарушение на ал. 1- 5 включително.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IX. СПИРАНЕ ИЗПЪЛНЕНИЕТО НА ДОГОВОРА ПОРАДИ ФОРСМАЖОРНИ ИЛИ НЕПРЕДВИДЕНИ ОБСТОЯТЕЛСТВА. ИЗМЕНЕНИЯ И ДОПЪЛНЕНИЯ НА ДОГОВОРА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15. 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по настоящия договор не дължат обезщетение за понесени вреди и загуби, ако последните са причинени в резултат на непреодолима сила.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(2)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Ако страната, която е следвало да изпълни свое задължение по договора е била в забава, тя не може да се позовава на непреодолима сила.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„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Непреодолима сила” по смисъла на този договор е непредвидено и/или непредотвратимо събитие от извънреден характер, възникнало след сключването на договора, съгласно чл. 306 от Търговския закон.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16 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Страната, засегната от непреодолима сила, е длъжна да предприеме всички действия с грижата на добър стопанин, за да намали до минимум нанесените вреди и загуби, както и да уведоми писмено другата страна в 7-дневен срок от настъпването на непреодолимата сила. При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неуведомяване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дължи обезщетение за настъпилите от това вреди. Непреодолимата сила се доказва от засегнатата страна със сертификат за форсмажор, издаден по съответния ред от компетентния орган в държавата, в която са настъпили форсмажорните обстоятелства.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Докато трае непреодолимата сила, изпълнението на задълженията и свързаните с тях насрещни задължения се спира.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17.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Изменения в клаузите на договора са възможни само при условията на Закона за обществените поръчки, с подписването на допълнително споразумение от страните, което става неразделна част от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Х. СПЕЦИФИЧНИ ЗАДЪЛЖЕНИЯ НА ИЗПЪЛНИТЕЛЯ ВЪВ ВРЪЗКА С </w:t>
      </w:r>
      <w:r w:rsidRPr="00490CD1"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  <w:t xml:space="preserve">ОБЩИТЕ УСЛОВИЯ НА ДОГОВОР ЗА ДИРЕКТНО ПРЕДОСТАВЯНЕ НА БЕЗВЪЗМЕЗДНА ФИНАНСОВА ПОМОЩ ПО ОПЕРАТИВНА ПРОГРАМА  “РАЗВИТИЕ НА ЧОВЕШКИТЕ РЕСУРСИ 2014 – 2020” КЪМ ДОГОВОР № </w:t>
      </w:r>
      <w:r w:rsidRPr="00490CD1">
        <w:rPr>
          <w:rFonts w:ascii="Times New Roman Bold" w:eastAsia="Times New Roman" w:hAnsi="Times New Roman Bold" w:cs="Times New Roman"/>
          <w:b/>
          <w:bCs/>
          <w:caps/>
          <w:sz w:val="24"/>
          <w:szCs w:val="24"/>
          <w:lang w:val="bg-BG"/>
        </w:rPr>
        <w:t>BG05M9</w:t>
      </w:r>
      <w:r w:rsidRPr="00490CD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О</w:t>
      </w:r>
      <w:r w:rsidRPr="00490CD1">
        <w:rPr>
          <w:rFonts w:ascii="Times New Roman Bold" w:eastAsia="Times New Roman" w:hAnsi="Times New Roman Bold" w:cs="Times New Roman"/>
          <w:b/>
          <w:bCs/>
          <w:caps/>
          <w:sz w:val="24"/>
          <w:szCs w:val="24"/>
          <w:lang w:val="bg-BG"/>
        </w:rPr>
        <w:t>P001-2.002-01</w:t>
      </w:r>
      <w:r w:rsidRPr="00490CD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26</w:t>
      </w:r>
      <w:r w:rsidRPr="00490CD1">
        <w:rPr>
          <w:rFonts w:ascii="Times New Roman Bold" w:eastAsia="Times New Roman" w:hAnsi="Times New Roman Bold" w:cs="Times New Roman"/>
          <w:b/>
          <w:bCs/>
          <w:caps/>
          <w:sz w:val="24"/>
          <w:szCs w:val="24"/>
          <w:lang w:val="bg-BG"/>
        </w:rPr>
        <w:t>-С001</w:t>
      </w:r>
      <w:r w:rsidRPr="00490CD1">
        <w:rPr>
          <w:rFonts w:ascii="Calibri" w:eastAsia="Times New Roman" w:hAnsi="Calibri" w:cs="Times New Roman"/>
          <w:b/>
          <w:bCs/>
          <w:caps/>
          <w:sz w:val="24"/>
          <w:szCs w:val="24"/>
          <w:lang w:val="bg-BG"/>
        </w:rPr>
        <w:t xml:space="preserve">, </w:t>
      </w:r>
      <w:r w:rsidRPr="00490CD1"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  <w:t>ПРОЕКТ „РЪКА ЗА РЪКА“</w:t>
      </w:r>
    </w:p>
    <w:p w:rsidR="00490CD1" w:rsidRPr="00490CD1" w:rsidRDefault="00490CD1" w:rsidP="00490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pacing w:after="24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en-GB"/>
        </w:rPr>
        <w:t xml:space="preserve">Чл. 18.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Конкретният бенефициент (община Лозница) и Управляващият орган са единствените страни (наричани за краткост “страните”) по Договора за безвъзмездна финансова помощ (ДБФП). Управляващият орган не признава съществуването на договорна връзка между него и партньорите или изпълнителите на Конкретния бенефициент. Само Конкретният бенефициент е отговорен пред Управляващия орган за изпълнението на Договора. </w:t>
      </w:r>
    </w:p>
    <w:p w:rsidR="00490CD1" w:rsidRPr="00490CD1" w:rsidRDefault="00490CD1" w:rsidP="00490CD1">
      <w:pPr>
        <w:keepNext/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smallCaps/>
          <w:kern w:val="28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b/>
          <w:bCs/>
          <w:smallCaps/>
          <w:kern w:val="28"/>
          <w:sz w:val="24"/>
          <w:szCs w:val="24"/>
          <w:lang w:val="bg-BG" w:eastAsia="en-GB"/>
        </w:rPr>
        <w:t>Чл. 19.</w:t>
      </w:r>
      <w:r w:rsidRPr="00490CD1">
        <w:rPr>
          <w:rFonts w:ascii="Times New Roman" w:eastAsia="Times New Roman" w:hAnsi="Times New Roman" w:cs="Times New Roman"/>
          <w:b/>
          <w:smallCaps/>
          <w:kern w:val="28"/>
          <w:sz w:val="24"/>
          <w:szCs w:val="24"/>
          <w:lang w:val="bg-BG" w:eastAsia="en-GB"/>
        </w:rPr>
        <w:t xml:space="preserve"> </w:t>
      </w:r>
      <w:bookmarkStart w:id="0" w:name="_Toc173497338"/>
      <w:r w:rsidRPr="00490CD1">
        <w:rPr>
          <w:rFonts w:ascii="Times New Roman" w:eastAsia="Times New Roman" w:hAnsi="Times New Roman" w:cs="Times New Roman"/>
          <w:kern w:val="28"/>
          <w:sz w:val="24"/>
          <w:szCs w:val="24"/>
          <w:lang w:val="bg-BG" w:eastAsia="en-GB"/>
        </w:rPr>
        <w:t>Конфликт на интереси</w:t>
      </w:r>
      <w:bookmarkEnd w:id="0"/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Конкретният бенефициент не предприема каквито и да са дейности, които може да поставят собствения му интерес в конфликт с този на Република България и Европейския съюз. При наличие на такъв риск Конкретният бенефициент предприема всички необходими мерки за избягване на конфликт на интереси, и уведомява незабавно Управляващия орган относно обстоятелство, което предизвиква или може да предизвика подобен конфликт.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Конфликт на интереси е налице, когато безпристрастното и обективно упражняване на функциите по Договора на което и да е лице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lastRenderedPageBreak/>
        <w:t xml:space="preserve">финансовите правила, приложими за общия бюджет на Съюза и за отмяна на Регламент (EO,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Евратом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) №1605/2002 на Съвета.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 w:eastAsia="en-GB"/>
        </w:rPr>
        <w:t>Чл.20.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Поверителност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При спазване на разпоредбата на член 14 (от Общите условия на ДБФП), Управляващият орган, Сертифициращият орган и Конкретният бенефициент се задължават да запазят поверителността на всички поверително предоставени документи, информация или други материали: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• за срок не по-малко от три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не надвишава левовата равностойност на 1 000 000 евро, за което УО уведомява Конкретния бенефициент;  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• за срок не по-малко от две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надвишава левовата равностойност на 1 000 000 евро, за което УО уведомява Конкретния бенефициент; 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• Когато безвъзмездната финансова помощ попада в обхвата на Регламент (ЕС) № 1407/2013 на Комисията, за период от 10 бюджетни години от датата, на която е предоставена последната индивидуална помощ по схемата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de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minimis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, за което УО уведомява Конкретния бенефициент.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Европейската комисия има право на достъп до всички документи, предоставени на Управляващия орган, като спазва същите изисквания за поверителност.</w:t>
      </w:r>
    </w:p>
    <w:p w:rsidR="00490CD1" w:rsidRPr="00490CD1" w:rsidRDefault="00490CD1" w:rsidP="00490CD1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При реализиране на своите правомощия Управляващият орган, Сертифициращият орган, Конкретният бенефициент и Европейската комисия спазват изискванията за защита на личните данни съобразно разпоредбите на чл. 5 от Регламент (ЕС, ЕВРАТОМ) № 966/2012 на Европейския парламент и на Съвета относно финансовите правила, приложими за общия бюджет на Съюза и за отмяна на Регламент (EO,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Евратом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) №1605/2002 на Съвета. и приложимото национално законодателство.</w:t>
      </w:r>
    </w:p>
    <w:p w:rsidR="00490CD1" w:rsidRPr="00490CD1" w:rsidRDefault="00490CD1" w:rsidP="00490CD1">
      <w:pPr>
        <w:spacing w:after="24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 w:eastAsia="en-GB"/>
        </w:rPr>
        <w:t>Чл.21.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Конкретният бенефициент e съгласен Управляващият орган, </w:t>
      </w:r>
      <w:r w:rsidRPr="00490CD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националните одитни органи, Европейската комисия, Европейската служба за борба с измамите, Европейската сметна палата </w:t>
      </w: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и външните одитори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да публикуват неговото наименование и адрес, предназначението на отпуснатата безвъзмездна финансова помощ и нейния размер, съгласно предвиденото в ДБФП. </w:t>
      </w:r>
    </w:p>
    <w:p w:rsidR="00490CD1" w:rsidRPr="00490CD1" w:rsidRDefault="00490CD1" w:rsidP="002B60C7">
      <w:pPr>
        <w:keepLines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 w:eastAsia="en-GB"/>
        </w:rPr>
        <w:t>Чл.22.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Конкретния бенефициент.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490CD1">
        <w:rPr>
          <w:rFonts w:ascii="Times New Roman" w:eastAsia="Times New Roman" w:hAnsi="Times New Roman" w:cs="Times New Roman"/>
          <w:b/>
          <w:sz w:val="24"/>
          <w:szCs w:val="24"/>
          <w:lang w:val="bg-BG" w:eastAsia="en-GB"/>
        </w:rPr>
        <w:lastRenderedPageBreak/>
        <w:t>Чл. 23. (1)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Конкретният бенефициент</w:t>
      </w: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гарантира, че правата на </w:t>
      </w:r>
      <w:r w:rsidRPr="00490CD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Управляващия орган, Сертифициращия орган, националните, националните одитни органи, Европейската комисия, Европейската служба за борба с измамите, Европейската сметна палата и </w:t>
      </w: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външните одитори да извършват одити, проверки и проучвания, ще се </w:t>
      </w:r>
      <w:r w:rsidRPr="00490CD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упражняват равноправно, при еднакви условия и в съответствие с еднакви правила и по отношение на неговите партньори и подизпълнители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. Когато партньор или подизпълнител на Конкретния бенефициент е международна организация, се прилагат споразумения за проверки, сключени между тази организация и Европейската комисия.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  <w:t>(2)</w:t>
      </w: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Цялата документация по проекта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Всички </w:t>
      </w:r>
      <w:proofErr w:type="spellStart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разходооправдателни</w:t>
      </w:r>
      <w:proofErr w:type="spellEnd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и други документи с доказателствена стойност за операции, за които сумата на допустимите разходи не надвишава левовата равностойност на 1 000 000 евро се съхраняват за  период от три години, считано от 31 декември след предаването на отчетите, в които са включени разходите по операцията от страна на УО, за което последният уведомява Конкретния бенефициент. 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Всички </w:t>
      </w:r>
      <w:proofErr w:type="spellStart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разходооправдателни</w:t>
      </w:r>
      <w:proofErr w:type="spellEnd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и други документи с доказателствена стойност за операции, за които сумата на допустимите разходи надвишава левовата равностойност на 1 000 000 евро се съхраняват за  период от две години, считано от 31 декември след представянето на отчетите, в които са включени окончателните разходи по приключената операция от страна на УО, за което последният уведомява Конкретния бенефициент. 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Сроковете се прекъсват в случай на съдебни процедури или по надлежно обосновано искане на Европейската комисия. 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Управляващият орган информира Конкретния бенефициента за началната дата на периода.</w:t>
      </w:r>
    </w:p>
    <w:p w:rsidR="00490CD1" w:rsidRPr="00490CD1" w:rsidRDefault="00490CD1" w:rsidP="00490CD1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Когато безвъзмездната финансова помощ попада в обхвата на Регламент (ЕС) № 1407/2013 на Комисията, Конкретният бенефициент е длъжен да документира и събира цялата информация относно прилагането на Регламента. Така съставените документи трябва да съдържат цялата информация, която е необходима, за да се докаже, че са спазени условията по Регламент (ЕС) № 1407/2013. Документацията относно индивидуалните помощи </w:t>
      </w:r>
      <w:proofErr w:type="spellStart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de</w:t>
      </w:r>
      <w:proofErr w:type="spellEnd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</w:t>
      </w:r>
      <w:proofErr w:type="spellStart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minimis</w:t>
      </w:r>
      <w:proofErr w:type="spellEnd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се съхранява за период от 10 бюджетни години, считано от датата на тяхното предоставяне. Документацията относно схемите за помощ </w:t>
      </w:r>
      <w:proofErr w:type="spellStart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de</w:t>
      </w:r>
      <w:proofErr w:type="spellEnd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</w:t>
      </w:r>
      <w:proofErr w:type="spellStart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minimis</w:t>
      </w:r>
      <w:proofErr w:type="spellEnd"/>
      <w:r w:rsidRPr="00490CD1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XІ. ПРЕКРАТЯВАНЕ НА ДОГОВОРА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24.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се прекратява с пълно изпълнение на задълженията на страните по договора.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Чл. 25. ВЪЗЛОЖИТЕЛЯТ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едностранно да прекрати договора с едноседмично писмено предизвестие, когато:</w:t>
      </w:r>
    </w:p>
    <w:p w:rsidR="00490CD1" w:rsidRPr="00490CD1" w:rsidRDefault="00490CD1" w:rsidP="00490CD1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установени от компетентните органи измама или нередности, с които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засегнал интересите на Европейския съюз и на българската държава и за които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отговаря по договора;</w:t>
      </w:r>
    </w:p>
    <w:p w:rsidR="00490CD1" w:rsidRPr="00490CD1" w:rsidRDefault="00490CD1" w:rsidP="00490CD1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започване на процедура по ликвидация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490CD1" w:rsidRPr="00490CD1" w:rsidRDefault="00490CD1" w:rsidP="00490CD1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откриване на производство по обявяване в несъстоятелност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490CD1" w:rsidRPr="00490CD1" w:rsidRDefault="00490CD1" w:rsidP="00490CD1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собственик с доминиращо или мажоритарно участие в капитала на дружеството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спрямо член на управителния орган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а в случай че член на управителния орган е юридическо лице – спрямо неговия представител в съответния управителен орган е влязла в сила присъда за престъпления против собствеността, против стопанството, против финансовата, данъчната или осигурителната система (изпиране на пари или измама), за престъпления по служба или за подкуп (корупция), както и за престъпления, свързани с участие в престъпна група;</w:t>
      </w:r>
    </w:p>
    <w:p w:rsidR="00490CD1" w:rsidRPr="00490CD1" w:rsidRDefault="00490CD1" w:rsidP="00490CD1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установи обстоятелство по чл. 47, ал. 5 от ЗОП;</w:t>
      </w:r>
    </w:p>
    <w:p w:rsidR="00490CD1" w:rsidRPr="00490CD1" w:rsidRDefault="00490CD1" w:rsidP="00490CD1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при условията на чл. 43, ал. 4 от ЗОП.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Чл.26. ВЪЗЛОЖИТЕЛЯТ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развали договора, с отправянето на писмено предизвестие до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без да предоставя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подходящ срок за изпълнение на съответното договорно задължение, в следните случаи:</w:t>
      </w:r>
    </w:p>
    <w:p w:rsidR="00490CD1" w:rsidRPr="00490CD1" w:rsidRDefault="00490CD1" w:rsidP="00490CD1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е налице системно неизпълнение от страна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490CD1" w:rsidRPr="00490CD1" w:rsidRDefault="00490CD1" w:rsidP="00490CD1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съществено неизпълнение на което и да е задължение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този договор.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Чл.27. ИЗПЪЛНИТЕЛЯТ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право, с двуседмично писмено предизвестие, изпратено до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ВЪЗЛОЖИТЕЛЯ,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развали договора при </w:t>
      </w:r>
      <w:proofErr w:type="spellStart"/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неплащане</w:t>
      </w:r>
      <w:proofErr w:type="spellEnd"/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срок на дължимото по договора възнаграждение.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XIІ. СПОРОВЕ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28.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спорове, които могат да възникнат във връзка с настоящия договор, по повод неговото изпълнение или тълкуване, включително споровете, породени или отнасящи се до неговата недействителност или прекратяване, страните ще уреждат доброволно чрез споразумение.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29.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по пътя на преговорите не може да се постигне съгласие, всички спорове ще се решават от компетентния съд, определен по правилата на българското законодателство.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ХIІІ. ЗАКЛЮЧИТЕЛНИ РАЗПОРЕДБИ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Чл.30. (1)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в договора е предвидено, че страните извършват определено действие „незабавно”, същото следва да бъде извършено непосредствено след пораждане, настъпване или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узнаване на събитието или действието, което поражда отговорност, но не по-късно от пет работни дни.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Навсякъде в договора, където е записано „неточно изпълнение” следва да се разбира непълно (в предметно отношение), частично (в количествено отношение), забавено (във времево отношение) и/или лошо (всяко друго, което не съответства на дължимото) изпълнение.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Чл.31.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друго не е уговорено, дните в този договор се считат за календарни. 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Чл.32.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Сроковете по договора се броят по реда на Закона за задълженията и договорите.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Чл.33.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Когато в този договор е предвидено, че определено действие или отговорност е за сметка на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то разходите за това действие или отговорност не могат да се искат от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допълнение към цената за изпълнение на договора. 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Чл.34.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Нищожността на някоя от клаузите по договора или на допълнително уговорени условия не води до нищожност на друга клауза или на договора като цяло.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Чл.35. 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предизвестия, уведомления, заявка и съобщения, предвидени в този договор, ще се считат за надлежно направени, ако са 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в писмена форма и са връчени срещу подпис на страната (чрез законния й представител или друго лице за контакти), са връчени чрез куриер, чрез писмо с обратна разписка на лице, намиращо се на долупосочения адрес на страната, или са изпратени по факса на страната, както следва: 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Възложителя: гр. Лозница, ул. „Васил Левски” № 6,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тел: 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0886 100 710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Изпълнителя: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гр. 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..................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ул. 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………………..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№ 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тел: …………., факс: </w:t>
      </w:r>
      <w:r w:rsidR="002B60C7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 xml:space="preserve">(2)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от страните промени посочените в предходната алинея адреси, тел./факс, без да уведоми другата страна, последната не отговаря за неполучени съобщения, предизвестия, уведомления и заявки и същите се считат за редовно връчени.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Лица, отговорни за изпълнение на договора: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За Възложителя: Айхан Мустафов </w:t>
      </w:r>
      <w:proofErr w:type="spellStart"/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Хашимов</w:t>
      </w:r>
      <w:proofErr w:type="spellEnd"/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За Изпълнителя: ………………….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36.(1)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е длъжна незабавно да уведоми другата страна при промяна на банкова си сметка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>(2)</w:t>
      </w:r>
      <w:r w:rsidRPr="00490CD1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При липса на незабавно уведомяване, плащането по сметката се счита за валидно извършено.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37.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договор, ведно с приложенията, се състави в три еднообразни екземпляра – два за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 за 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>, всеки със силата на оригинал.</w:t>
      </w:r>
    </w:p>
    <w:p w:rsidR="00490CD1" w:rsidRPr="00490CD1" w:rsidRDefault="00490CD1" w:rsidP="00490CD1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38. </w:t>
      </w: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Този договор съдържа следните приложения, които са неразделна част от него: </w:t>
      </w:r>
    </w:p>
    <w:p w:rsidR="00490CD1" w:rsidRPr="00490CD1" w:rsidRDefault="00490CD1" w:rsidP="00490CD1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7732"/>
      </w:tblGrid>
      <w:tr w:rsidR="002B60C7" w:rsidRPr="007052DB" w:rsidTr="002B60C7">
        <w:trPr>
          <w:jc w:val="center"/>
        </w:trPr>
        <w:tc>
          <w:tcPr>
            <w:tcW w:w="2178" w:type="dxa"/>
          </w:tcPr>
          <w:p w:rsidR="002B60C7" w:rsidRPr="00C214FB" w:rsidRDefault="002B60C7" w:rsidP="00995F8B">
            <w:pPr>
              <w:tabs>
                <w:tab w:val="left" w:pos="567"/>
              </w:tabs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214F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Приложение №1:</w:t>
            </w:r>
          </w:p>
        </w:tc>
        <w:tc>
          <w:tcPr>
            <w:tcW w:w="7830" w:type="dxa"/>
          </w:tcPr>
          <w:p w:rsidR="002B60C7" w:rsidRPr="007052DB" w:rsidRDefault="002B60C7" w:rsidP="00995F8B">
            <w:pPr>
              <w:tabs>
                <w:tab w:val="left" w:pos="567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052D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Техническо предложение на </w:t>
            </w:r>
            <w:r w:rsidRPr="007052D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ИЗПЪЛНИТЕЛЯ;</w:t>
            </w:r>
          </w:p>
        </w:tc>
      </w:tr>
      <w:tr w:rsidR="002B60C7" w:rsidRPr="007052DB" w:rsidTr="002B60C7">
        <w:trPr>
          <w:jc w:val="center"/>
        </w:trPr>
        <w:tc>
          <w:tcPr>
            <w:tcW w:w="2178" w:type="dxa"/>
          </w:tcPr>
          <w:p w:rsidR="002B60C7" w:rsidRPr="00C214FB" w:rsidRDefault="002B60C7" w:rsidP="00995F8B">
            <w:pPr>
              <w:tabs>
                <w:tab w:val="left" w:pos="567"/>
              </w:tabs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214F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Приложение №2:</w:t>
            </w:r>
          </w:p>
        </w:tc>
        <w:tc>
          <w:tcPr>
            <w:tcW w:w="7830" w:type="dxa"/>
          </w:tcPr>
          <w:p w:rsidR="002B60C7" w:rsidRPr="007052DB" w:rsidRDefault="002B60C7" w:rsidP="00995F8B">
            <w:pPr>
              <w:tabs>
                <w:tab w:val="left" w:pos="567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052D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Ценово предлож</w:t>
            </w:r>
            <w:bookmarkStart w:id="1" w:name="_GoBack"/>
            <w:bookmarkEnd w:id="1"/>
            <w:r w:rsidRPr="007052D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ение на </w:t>
            </w:r>
            <w:r w:rsidRPr="007052DB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ИЗПЪЛНИТЕЛЯ</w:t>
            </w:r>
            <w:r w:rsidRPr="007052D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</w:tc>
      </w:tr>
      <w:tr w:rsidR="002B60C7" w:rsidRPr="000444C5" w:rsidTr="002B60C7">
        <w:trPr>
          <w:jc w:val="center"/>
        </w:trPr>
        <w:tc>
          <w:tcPr>
            <w:tcW w:w="2178" w:type="dxa"/>
          </w:tcPr>
          <w:p w:rsidR="002B60C7" w:rsidRPr="00C214FB" w:rsidRDefault="002B60C7" w:rsidP="00995F8B">
            <w:pPr>
              <w:tabs>
                <w:tab w:val="left" w:pos="567"/>
              </w:tabs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214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Приложение №3:</w:t>
            </w:r>
          </w:p>
        </w:tc>
        <w:tc>
          <w:tcPr>
            <w:tcW w:w="7830" w:type="dxa"/>
          </w:tcPr>
          <w:p w:rsidR="002B60C7" w:rsidRPr="007052DB" w:rsidRDefault="002B60C7" w:rsidP="00995F8B">
            <w:pPr>
              <w:tabs>
                <w:tab w:val="left" w:pos="567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052D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Техническо задание и пълно описание на предмета на поръчката – раздел IV от Поканата за представяне на оферта в процедура по чл. 14, ал.5, т.2 от ЗОП на ВЪЗЛОЖИТЕЛЯ.</w:t>
            </w:r>
          </w:p>
        </w:tc>
      </w:tr>
    </w:tbl>
    <w:p w:rsidR="00490CD1" w:rsidRPr="00490CD1" w:rsidRDefault="00490CD1" w:rsidP="00490CD1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ВЪЗЛОЖИТЕЛ:</w:t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490CD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490C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ИЗПЪЛНИТЕЛ:</w:t>
      </w:r>
    </w:p>
    <w:p w:rsidR="00490CD1" w:rsidRPr="00490CD1" w:rsidRDefault="00490CD1" w:rsidP="00490CD1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490C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.....................................................                                .....................................................</w:t>
      </w:r>
    </w:p>
    <w:p w:rsidR="008357C9" w:rsidRDefault="009078F0"/>
    <w:sectPr w:rsidR="008357C9" w:rsidSect="00490CD1">
      <w:headerReference w:type="default" r:id="rId7"/>
      <w:footerReference w:type="default" r:id="rId8"/>
      <w:pgSz w:w="11906" w:h="16838"/>
      <w:pgMar w:top="2280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8F0" w:rsidRDefault="009078F0" w:rsidP="00490CD1">
      <w:pPr>
        <w:spacing w:after="0" w:line="240" w:lineRule="auto"/>
      </w:pPr>
      <w:r>
        <w:separator/>
      </w:r>
    </w:p>
  </w:endnote>
  <w:endnote w:type="continuationSeparator" w:id="0">
    <w:p w:rsidR="009078F0" w:rsidRDefault="009078F0" w:rsidP="0049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1FF" w:rsidRPr="00490CD1" w:rsidRDefault="009078F0" w:rsidP="00C1712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</w:p>
  <w:p w:rsidR="002421FF" w:rsidRPr="00490CD1" w:rsidRDefault="00490CD1" w:rsidP="00C1712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490CD1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2421FF" w:rsidRPr="00490CD1" w:rsidRDefault="00490CD1" w:rsidP="00490CD1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490CD1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490CD1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8F0" w:rsidRDefault="009078F0" w:rsidP="00490CD1">
      <w:pPr>
        <w:spacing w:after="0" w:line="240" w:lineRule="auto"/>
      </w:pPr>
      <w:r>
        <w:separator/>
      </w:r>
    </w:p>
  </w:footnote>
  <w:footnote w:type="continuationSeparator" w:id="0">
    <w:p w:rsidR="009078F0" w:rsidRDefault="009078F0" w:rsidP="00490CD1">
      <w:pPr>
        <w:spacing w:after="0" w:line="240" w:lineRule="auto"/>
      </w:pPr>
      <w:r>
        <w:continuationSeparator/>
      </w:r>
    </w:p>
  </w:footnote>
  <w:footnote w:id="1">
    <w:p w:rsidR="00490CD1" w:rsidRPr="000A4B33" w:rsidRDefault="00490CD1" w:rsidP="00490CD1">
      <w:pPr>
        <w:pStyle w:val="FootnoteText"/>
        <w:jc w:val="both"/>
        <w:rPr>
          <w:sz w:val="16"/>
          <w:szCs w:val="16"/>
          <w:lang w:val="ru-RU"/>
        </w:rPr>
      </w:pPr>
      <w:r w:rsidRPr="000A4B33">
        <w:rPr>
          <w:rStyle w:val="FootnoteReference"/>
          <w:sz w:val="16"/>
          <w:szCs w:val="16"/>
        </w:rPr>
        <w:footnoteRef/>
      </w:r>
      <w:r w:rsidRPr="000A4B33">
        <w:rPr>
          <w:sz w:val="16"/>
          <w:szCs w:val="16"/>
          <w:lang w:val="ru-RU"/>
        </w:rPr>
        <w:t>Когато участникът е обединение, текстът на т. 2 се допълва, като изрично се посочва</w:t>
      </w:r>
      <w:r w:rsidRPr="000A4B33">
        <w:rPr>
          <w:color w:val="FF00FF"/>
          <w:sz w:val="16"/>
          <w:szCs w:val="16"/>
          <w:lang w:val="ru-RU"/>
        </w:rPr>
        <w:t>,</w:t>
      </w:r>
      <w:r w:rsidRPr="000A4B33">
        <w:rPr>
          <w:sz w:val="16"/>
          <w:szCs w:val="16"/>
          <w:lang w:val="ru-RU"/>
        </w:rPr>
        <w:t xml:space="preserve"> че ИЗПЪЛНИТЕЛЯТ е обединение и се изписват данните за всеки участник в него.Допълва се и лицето, което в съответствие с документа, с който е създадено обединението и с офертата, има представителна власт да подпише Договора</w:t>
      </w:r>
      <w:r w:rsidRPr="000A4B33">
        <w:rPr>
          <w:color w:val="FF00FF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ind w:firstLine="900"/>
      <w:jc w:val="center"/>
      <w:rPr>
        <w:rFonts w:ascii="Times New Roman" w:eastAsia="Times New Roman" w:hAnsi="Times New Roman" w:cs="Times New Roman"/>
        <w:noProof/>
        <w:sz w:val="20"/>
        <w:szCs w:val="20"/>
        <w:lang w:val="ru-RU"/>
      </w:rPr>
    </w:pPr>
    <w:r w:rsidRPr="00490CD1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4CD09E6" wp14:editId="29019964">
          <wp:simplePos x="0" y="0"/>
          <wp:positionH relativeFrom="column">
            <wp:posOffset>-237490</wp:posOffset>
          </wp:positionH>
          <wp:positionV relativeFrom="paragraph">
            <wp:posOffset>45085</wp:posOffset>
          </wp:positionV>
          <wp:extent cx="1199515" cy="855345"/>
          <wp:effectExtent l="19050" t="0" r="63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90CD1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3E1BE422" wp14:editId="4F0BB9C0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90CD1">
      <w:rPr>
        <w:rFonts w:ascii="Times New Roman" w:eastAsia="Times New Roman" w:hAnsi="Times New Roman" w:cs="Times New Roman"/>
        <w:b/>
        <w:noProof/>
        <w:sz w:val="20"/>
        <w:szCs w:val="20"/>
        <w:lang w:val="ru-RU"/>
      </w:rPr>
      <w:t xml:space="preserve">     Процедурата се осъществява с финансовата подкрепа на</w:t>
    </w:r>
  </w:p>
  <w:p w:rsidR="00490CD1" w:rsidRP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ind w:firstLine="900"/>
      <w:jc w:val="center"/>
      <w:rPr>
        <w:rFonts w:ascii="Times New Roman" w:eastAsia="Times New Roman" w:hAnsi="Times New Roman" w:cs="Times New Roman"/>
        <w:noProof/>
        <w:sz w:val="20"/>
        <w:szCs w:val="20"/>
        <w:lang w:val="ru-RU"/>
      </w:rPr>
    </w:pPr>
    <w:r w:rsidRPr="00490CD1">
      <w:rPr>
        <w:rFonts w:ascii="Times New Roman" w:eastAsia="Times New Roman" w:hAnsi="Times New Roman" w:cs="Times New Roman"/>
        <w:b/>
        <w:noProof/>
        <w:sz w:val="20"/>
        <w:szCs w:val="20"/>
        <w:lang w:val="ru-RU"/>
      </w:rPr>
      <w:t>Европейския социален фонд</w:t>
    </w:r>
  </w:p>
  <w:p w:rsid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 w:rsidRPr="00490CD1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</w:t>
    </w:r>
  </w:p>
  <w:p w:rsid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</w:p>
  <w:p w:rsid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</w:p>
  <w:p w:rsidR="00490CD1" w:rsidRP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 w:rsidRPr="00490CD1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</w:t>
    </w:r>
    <w:r w:rsidRPr="00490CD1"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 w:rsidRPr="00490CD1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490CD1" w:rsidRPr="00490CD1" w:rsidRDefault="00490CD1" w:rsidP="00490CD1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 w:rsidRPr="00490CD1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37F37"/>
    <w:multiLevelType w:val="hybridMultilevel"/>
    <w:tmpl w:val="94DEABD6"/>
    <w:lvl w:ilvl="0" w:tplc="E57EA4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20467484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9D94FE7"/>
    <w:multiLevelType w:val="hybridMultilevel"/>
    <w:tmpl w:val="7A42992A"/>
    <w:lvl w:ilvl="0" w:tplc="66147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4C7930"/>
    <w:multiLevelType w:val="hybridMultilevel"/>
    <w:tmpl w:val="407891CC"/>
    <w:lvl w:ilvl="0" w:tplc="C1BCBA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47"/>
    <w:rsid w:val="001B079B"/>
    <w:rsid w:val="002B60C7"/>
    <w:rsid w:val="002D5CFE"/>
    <w:rsid w:val="002E21E2"/>
    <w:rsid w:val="00490CD1"/>
    <w:rsid w:val="005C25EC"/>
    <w:rsid w:val="008E7451"/>
    <w:rsid w:val="009078F0"/>
    <w:rsid w:val="009A0AA1"/>
    <w:rsid w:val="00BB1BDF"/>
    <w:rsid w:val="00D70F5B"/>
    <w:rsid w:val="00F6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B6AE14-81EF-4B59-892C-FECBF70E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0C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CD1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490CD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CD1"/>
    <w:rPr>
      <w:rFonts w:ascii="Century Gothic" w:hAnsi="Century Gothic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490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490C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490CD1"/>
    <w:rPr>
      <w:vertAlign w:val="superscript"/>
    </w:rPr>
  </w:style>
  <w:style w:type="table" w:styleId="TableGrid">
    <w:name w:val="Table Grid"/>
    <w:basedOn w:val="TableNormal"/>
    <w:uiPriority w:val="39"/>
    <w:rsid w:val="002B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3919</Words>
  <Characters>22343</Characters>
  <Application>Microsoft Office Word</Application>
  <DocSecurity>0</DocSecurity>
  <Lines>186</Lines>
  <Paragraphs>52</Paragraphs>
  <ScaleCrop>false</ScaleCrop>
  <Company/>
  <LinksUpToDate>false</LinksUpToDate>
  <CharactersWithSpaces>26210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8</cp:revision>
  <dcterms:created xsi:type="dcterms:W3CDTF">2016-03-11T12:50:00Z</dcterms:created>
  <dcterms:modified xsi:type="dcterms:W3CDTF">2016-03-18T10:19:00Z</dcterms:modified>
</cp:coreProperties>
</file>